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BD" w:rsidRPr="00C13FBD" w:rsidRDefault="002736D9" w:rsidP="00C13FBD">
      <w:pPr>
        <w:pStyle w:val="Titolo1"/>
        <w:jc w:val="both"/>
        <w:rPr>
          <w:rFonts w:ascii="Garamond" w:hAnsi="Garamond"/>
        </w:rPr>
      </w:pPr>
      <w:r>
        <w:rPr>
          <w:rFonts w:ascii="Garamond" w:hAnsi="Garamond"/>
        </w:rPr>
        <w:t>E</w:t>
      </w:r>
      <w:r w:rsidRPr="00C13FBD">
        <w:rPr>
          <w:rFonts w:ascii="Garamond" w:hAnsi="Garamond"/>
        </w:rPr>
        <w:t>sercizio del</w:t>
      </w:r>
      <w:r>
        <w:rPr>
          <w:rFonts w:ascii="Garamond" w:hAnsi="Garamond"/>
        </w:rPr>
        <w:t xml:space="preserve"> diritto di voto alle elezioni C</w:t>
      </w:r>
      <w:r w:rsidRPr="00C13FBD">
        <w:rPr>
          <w:rFonts w:ascii="Garamond" w:hAnsi="Garamond"/>
        </w:rPr>
        <w:t xml:space="preserve">omunali per i cittadini dell'unione europea che risiedono in </w:t>
      </w:r>
      <w:proofErr w:type="spellStart"/>
      <w:r w:rsidRPr="00C13FBD">
        <w:rPr>
          <w:rFonts w:ascii="Garamond" w:hAnsi="Garamond"/>
        </w:rPr>
        <w:t>italia</w:t>
      </w:r>
      <w:proofErr w:type="spellEnd"/>
      <w:r w:rsidRPr="00C13FBD">
        <w:rPr>
          <w:rFonts w:ascii="Garamond" w:hAnsi="Garamond"/>
        </w:rPr>
        <w:t xml:space="preserve"> </w:t>
      </w:r>
    </w:p>
    <w:p w:rsidR="00C13FBD" w:rsidRPr="00C13FBD" w:rsidRDefault="00C13FBD" w:rsidP="00C13FBD">
      <w:pPr>
        <w:pStyle w:val="NormaleWeb"/>
        <w:jc w:val="both"/>
        <w:rPr>
          <w:rFonts w:ascii="Garamond" w:hAnsi="Garamond"/>
          <w:sz w:val="22"/>
          <w:szCs w:val="22"/>
        </w:rPr>
      </w:pPr>
      <w:r w:rsidRPr="00C13FBD">
        <w:rPr>
          <w:rStyle w:val="Enfasigrassetto"/>
          <w:rFonts w:ascii="Garamond" w:hAnsi="Garamond"/>
          <w:sz w:val="22"/>
          <w:szCs w:val="22"/>
        </w:rPr>
        <w:t xml:space="preserve">COSA </w:t>
      </w:r>
      <w:r w:rsidRPr="00C13FBD">
        <w:rPr>
          <w:rFonts w:ascii="Garamond" w:hAnsi="Garamond"/>
          <w:b/>
          <w:bCs/>
          <w:sz w:val="22"/>
          <w:szCs w:val="22"/>
        </w:rPr>
        <w:br/>
      </w:r>
      <w:r w:rsidRPr="00C13FBD">
        <w:rPr>
          <w:rFonts w:ascii="Garamond" w:hAnsi="Garamond"/>
          <w:sz w:val="22"/>
          <w:szCs w:val="22"/>
        </w:rPr>
        <w:t xml:space="preserve">Per l’esercizio del diritto di voto alle elezioni comunali si richiamano le disposizioni dettate in materia dal decreto legislativo 12 aprile 1996, n. 197, attuazione della Direttiva 94/80/CE concernente le modalità di esercizio del diritto di voto e di eleggibilità alle elezioni comunali per i cittadini dell'Unione Europea che risiedono in uno Stato membro di cui non hanno la cittadinanza. </w:t>
      </w:r>
    </w:p>
    <w:p w:rsidR="00C13FBD" w:rsidRPr="00C13FBD" w:rsidRDefault="00C13FBD" w:rsidP="00C13FBD">
      <w:pPr>
        <w:pStyle w:val="NormaleWeb"/>
        <w:jc w:val="both"/>
        <w:rPr>
          <w:rFonts w:ascii="Garamond" w:hAnsi="Garamond"/>
          <w:sz w:val="22"/>
          <w:szCs w:val="22"/>
        </w:rPr>
      </w:pPr>
      <w:r w:rsidRPr="00C13FBD">
        <w:rPr>
          <w:rFonts w:ascii="Garamond" w:hAnsi="Garamond"/>
          <w:sz w:val="22"/>
          <w:szCs w:val="22"/>
        </w:rPr>
        <w:t xml:space="preserve">Il decreto riconosce, infatti, ai cittadini dell’UE residenti in Italia il diritto di esercitare il voto per l’elezione del Sindaco e del Consiglio Comunale e di essere eleggibili alla carica di consigliere (restando esclusa la possibilità di candidarsi alla carica di Sindaco). </w:t>
      </w:r>
    </w:p>
    <w:p w:rsidR="00C13FBD" w:rsidRPr="00C13FBD" w:rsidRDefault="00C13FBD" w:rsidP="00C13FBD">
      <w:pPr>
        <w:pStyle w:val="NormaleWeb"/>
        <w:jc w:val="both"/>
        <w:rPr>
          <w:rFonts w:ascii="Garamond" w:hAnsi="Garamond"/>
          <w:sz w:val="22"/>
          <w:szCs w:val="22"/>
        </w:rPr>
      </w:pPr>
      <w:r w:rsidRPr="00C13FBD">
        <w:rPr>
          <w:rStyle w:val="Enfasigrassetto"/>
          <w:rFonts w:ascii="Garamond" w:hAnsi="Garamond"/>
          <w:sz w:val="22"/>
          <w:szCs w:val="22"/>
        </w:rPr>
        <w:t>COME</w:t>
      </w:r>
      <w:r w:rsidRPr="00C13FBD">
        <w:rPr>
          <w:rFonts w:ascii="Garamond" w:hAnsi="Garamond"/>
          <w:sz w:val="22"/>
          <w:szCs w:val="22"/>
        </w:rPr>
        <w:br/>
        <w:t xml:space="preserve">I cittadini di uno Stato membro dell’Unione Europea che intendono partecipare alle elezioni per il rinnovo degli organi del Comune in cui  sono residenti devono presentare al Sindaco domanda di iscrizione nella lista elettorale aggiunta, istituita presso lo stesso Comune. </w:t>
      </w:r>
      <w:r w:rsidRPr="00C13FBD">
        <w:rPr>
          <w:rFonts w:ascii="Garamond" w:hAnsi="Garamond"/>
          <w:sz w:val="22"/>
          <w:szCs w:val="22"/>
        </w:rPr>
        <w:br/>
        <w:t>L’ufficio comunicherà tempestivamente l’esito della domanda e, in caso di accoglimento, gli interessati riceveranno la tessera elettorale con l’indicazione del seggio ove potranno recarsi a votare.</w:t>
      </w:r>
      <w:r w:rsidRPr="00C13FBD">
        <w:rPr>
          <w:rFonts w:ascii="Garamond" w:hAnsi="Garamond"/>
          <w:sz w:val="22"/>
          <w:szCs w:val="22"/>
        </w:rPr>
        <w:br/>
      </w:r>
      <w:r w:rsidRPr="00C13FBD">
        <w:rPr>
          <w:rStyle w:val="Enfasigrassetto"/>
          <w:rFonts w:ascii="Garamond" w:hAnsi="Garamond"/>
          <w:sz w:val="22"/>
          <w:szCs w:val="22"/>
        </w:rPr>
        <w:t xml:space="preserve">In occasione di consultazioni, la domanda deve essere presentata </w:t>
      </w:r>
      <w:r w:rsidRPr="00C13FBD">
        <w:rPr>
          <w:rStyle w:val="Enfasigrassetto"/>
          <w:rFonts w:ascii="Garamond" w:hAnsi="Garamond"/>
          <w:sz w:val="22"/>
          <w:szCs w:val="22"/>
          <w:u w:val="single"/>
        </w:rPr>
        <w:t>non oltre il 30 aprile 2024</w:t>
      </w:r>
      <w:r w:rsidRPr="00C13FBD">
        <w:rPr>
          <w:rStyle w:val="Enfasigrassetto"/>
          <w:rFonts w:ascii="Garamond" w:hAnsi="Garamond"/>
          <w:sz w:val="22"/>
          <w:szCs w:val="22"/>
        </w:rPr>
        <w:t xml:space="preserve"> (quinto giorno successivo all’affissione del manifesto di convocazione dei comizi elettorali).</w:t>
      </w:r>
    </w:p>
    <w:p w:rsidR="00C13FBD" w:rsidRPr="00C13FBD" w:rsidRDefault="00C13FBD" w:rsidP="00C13FBD">
      <w:pPr>
        <w:pStyle w:val="NormaleWeb"/>
        <w:jc w:val="both"/>
        <w:rPr>
          <w:rFonts w:ascii="Garamond" w:hAnsi="Garamond"/>
          <w:sz w:val="22"/>
          <w:szCs w:val="22"/>
        </w:rPr>
      </w:pPr>
      <w:r w:rsidRPr="00C13FBD">
        <w:rPr>
          <w:rFonts w:ascii="Garamond" w:hAnsi="Garamond"/>
          <w:sz w:val="22"/>
          <w:szCs w:val="22"/>
        </w:rPr>
        <w:t>Il cittadino, per essere ammesso al voto, deve esibire la tessera elettorale rilasciata dal Comune e un documento di riconoscimento personale.</w:t>
      </w:r>
    </w:p>
    <w:p w:rsidR="00C13FBD" w:rsidRPr="00C13FBD" w:rsidRDefault="00C13FBD" w:rsidP="00C13FBD">
      <w:pPr>
        <w:pStyle w:val="NormaleWeb"/>
        <w:jc w:val="both"/>
        <w:rPr>
          <w:rFonts w:ascii="Garamond" w:hAnsi="Garamond"/>
          <w:sz w:val="22"/>
          <w:szCs w:val="22"/>
        </w:rPr>
      </w:pPr>
      <w:r w:rsidRPr="00C13FBD">
        <w:rPr>
          <w:rFonts w:ascii="Garamond" w:hAnsi="Garamond"/>
          <w:sz w:val="22"/>
          <w:szCs w:val="22"/>
        </w:rPr>
        <w:t>Il modello della domanda è disponibile presso l’Ufficio elettorale o allegato al presente, e dovrà essere presentata agli uffici comunali o inviata tramite posta elettronica certificata all’indirizzo </w:t>
      </w:r>
      <w:hyperlink r:id="rId5" w:history="1">
        <w:r w:rsidRPr="00C13FBD">
          <w:rPr>
            <w:rStyle w:val="Collegamentoipertestuale"/>
            <w:rFonts w:ascii="Garamond" w:hAnsi="Garamond"/>
            <w:sz w:val="22"/>
            <w:szCs w:val="22"/>
          </w:rPr>
          <w:t>protocollo@pec.comunesurano.it</w:t>
        </w:r>
      </w:hyperlink>
      <w:r w:rsidRPr="00C13FBD">
        <w:rPr>
          <w:rFonts w:ascii="Garamond" w:hAnsi="Garamond"/>
          <w:sz w:val="22"/>
          <w:szCs w:val="22"/>
        </w:rPr>
        <w:t xml:space="preserve"> </w:t>
      </w:r>
    </w:p>
    <w:p w:rsidR="00C13FBD" w:rsidRPr="00C13FBD" w:rsidRDefault="00C13FBD" w:rsidP="00C13FBD">
      <w:pPr>
        <w:pStyle w:val="NormaleWeb"/>
        <w:jc w:val="both"/>
        <w:rPr>
          <w:rFonts w:ascii="Garamond" w:hAnsi="Garamond"/>
          <w:sz w:val="22"/>
          <w:szCs w:val="22"/>
        </w:rPr>
      </w:pPr>
      <w:r w:rsidRPr="00C13FBD">
        <w:rPr>
          <w:rFonts w:ascii="Garamond" w:hAnsi="Garamond"/>
          <w:sz w:val="22"/>
          <w:szCs w:val="22"/>
        </w:rPr>
        <w:t>Nella domanda, corredata di copia fotostatica non autenticata di un documento di identità del sottoscrittore (art. 38, comma 3 del D.P.R. 28/12/2000, n. 445), devono essere espressamente dichiarati:</w:t>
      </w:r>
    </w:p>
    <w:p w:rsidR="00C13FBD" w:rsidRPr="00C13FBD" w:rsidRDefault="00C13FBD" w:rsidP="00C13FBD">
      <w:pPr>
        <w:numPr>
          <w:ilvl w:val="0"/>
          <w:numId w:val="3"/>
        </w:numPr>
        <w:spacing w:before="100" w:beforeAutospacing="1" w:after="100" w:afterAutospacing="1" w:line="240" w:lineRule="auto"/>
        <w:jc w:val="both"/>
        <w:rPr>
          <w:rFonts w:ascii="Garamond" w:hAnsi="Garamond"/>
        </w:rPr>
      </w:pPr>
      <w:r w:rsidRPr="00C13FBD">
        <w:rPr>
          <w:rFonts w:ascii="Garamond" w:hAnsi="Garamond"/>
        </w:rPr>
        <w:t>la cittadinanza;</w:t>
      </w:r>
    </w:p>
    <w:p w:rsidR="00C13FBD" w:rsidRPr="00C13FBD" w:rsidRDefault="00C13FBD" w:rsidP="00C13FBD">
      <w:pPr>
        <w:numPr>
          <w:ilvl w:val="0"/>
          <w:numId w:val="3"/>
        </w:numPr>
        <w:spacing w:before="100" w:beforeAutospacing="1" w:after="100" w:afterAutospacing="1" w:line="240" w:lineRule="auto"/>
        <w:jc w:val="both"/>
        <w:rPr>
          <w:rFonts w:ascii="Garamond" w:hAnsi="Garamond"/>
        </w:rPr>
      </w:pPr>
      <w:r w:rsidRPr="00C13FBD">
        <w:rPr>
          <w:rFonts w:ascii="Garamond" w:hAnsi="Garamond"/>
        </w:rPr>
        <w:t>l’attuale residenza nonché l’indirizzo dello Stato di origine;</w:t>
      </w:r>
    </w:p>
    <w:p w:rsidR="00C13FBD" w:rsidRPr="00C13FBD" w:rsidRDefault="00C13FBD" w:rsidP="00C13FBD">
      <w:pPr>
        <w:numPr>
          <w:ilvl w:val="0"/>
          <w:numId w:val="3"/>
        </w:numPr>
        <w:spacing w:before="100" w:beforeAutospacing="1" w:after="100" w:afterAutospacing="1" w:line="240" w:lineRule="auto"/>
        <w:jc w:val="both"/>
        <w:rPr>
          <w:rFonts w:ascii="Garamond" w:hAnsi="Garamond"/>
        </w:rPr>
      </w:pPr>
      <w:r w:rsidRPr="00C13FBD">
        <w:rPr>
          <w:rFonts w:ascii="Garamond" w:hAnsi="Garamond"/>
        </w:rPr>
        <w:t>la richiesta di iscrizione nell’anagrafe della popolazione residente nel comune, sempreché non siano già iscritti;</w:t>
      </w:r>
    </w:p>
    <w:p w:rsidR="00C13FBD" w:rsidRPr="00C13FBD" w:rsidRDefault="003C11F0" w:rsidP="00C13FBD">
      <w:pPr>
        <w:numPr>
          <w:ilvl w:val="0"/>
          <w:numId w:val="3"/>
        </w:numPr>
        <w:spacing w:before="100" w:beforeAutospacing="1" w:after="100" w:afterAutospacing="1" w:line="240" w:lineRule="auto"/>
        <w:jc w:val="both"/>
        <w:rPr>
          <w:rFonts w:ascii="Garamond" w:hAnsi="Garamond"/>
        </w:rPr>
      </w:pPr>
      <w:r>
        <w:rPr>
          <w:rFonts w:ascii="Garamond" w:hAnsi="Garamond"/>
        </w:rPr>
        <w:t>l</w:t>
      </w:r>
      <w:r w:rsidR="00C13FBD" w:rsidRPr="00C13FBD">
        <w:rPr>
          <w:rFonts w:ascii="Garamond" w:hAnsi="Garamond"/>
        </w:rPr>
        <w:t>a richiesta di conseguente iscrizione nella lista elettorale aggiunta.</w:t>
      </w:r>
    </w:p>
    <w:p w:rsidR="00C13FBD" w:rsidRPr="00C13FBD" w:rsidRDefault="00C13FBD" w:rsidP="00C13FBD">
      <w:pPr>
        <w:pStyle w:val="NormaleWeb"/>
        <w:jc w:val="both"/>
        <w:rPr>
          <w:rFonts w:ascii="Garamond" w:hAnsi="Garamond"/>
          <w:sz w:val="22"/>
          <w:szCs w:val="22"/>
        </w:rPr>
      </w:pPr>
      <w:r w:rsidRPr="00C13FBD">
        <w:rPr>
          <w:rFonts w:ascii="Garamond" w:hAnsi="Garamond"/>
          <w:sz w:val="22"/>
          <w:szCs w:val="22"/>
        </w:rPr>
        <w:t>I cittadini dell’Unione, inclusi nell’apposita lista aggiunta, vi restano iscritti fino a quando non chiedano di essere cancellati o fino a che non siano cancellati d’ufficio.</w:t>
      </w:r>
    </w:p>
    <w:p w:rsidR="00C13FBD" w:rsidRDefault="00C13FBD" w:rsidP="00C13FBD">
      <w:pPr>
        <w:pStyle w:val="NormaleWeb"/>
        <w:jc w:val="both"/>
        <w:rPr>
          <w:rFonts w:ascii="Garamond" w:hAnsi="Garamond"/>
          <w:sz w:val="22"/>
          <w:szCs w:val="22"/>
        </w:rPr>
      </w:pPr>
      <w:r w:rsidRPr="00C13FBD">
        <w:rPr>
          <w:rFonts w:ascii="Garamond" w:hAnsi="Garamond"/>
          <w:sz w:val="22"/>
          <w:szCs w:val="22"/>
        </w:rPr>
        <w:t>I cittadini dell’Unione, già inclusi nell’apposita lista aggiunta non devono richiedere l’iscrizione</w:t>
      </w:r>
    </w:p>
    <w:p w:rsidR="00C13FBD" w:rsidRDefault="00C13FBD" w:rsidP="00C13FBD">
      <w:pPr>
        <w:pStyle w:val="NormaleWeb"/>
        <w:jc w:val="both"/>
        <w:rPr>
          <w:rFonts w:ascii="Garamond" w:hAnsi="Garamond"/>
          <w:sz w:val="22"/>
          <w:szCs w:val="22"/>
        </w:rPr>
      </w:pPr>
    </w:p>
    <w:p w:rsidR="00C13FBD" w:rsidRDefault="00C13FBD" w:rsidP="00C13FBD">
      <w:pPr>
        <w:pStyle w:val="NormaleWeb"/>
        <w:jc w:val="both"/>
        <w:rPr>
          <w:rFonts w:ascii="Garamond" w:hAnsi="Garamond"/>
          <w:sz w:val="22"/>
          <w:szCs w:val="22"/>
        </w:rPr>
      </w:pPr>
    </w:p>
    <w:p w:rsidR="00C24BBE" w:rsidRPr="007B227D" w:rsidRDefault="003C11F0" w:rsidP="00C24BBE">
      <w:pPr>
        <w:shd w:val="clear" w:color="auto" w:fill="FFFFFF"/>
        <w:spacing w:before="100" w:beforeAutospacing="1" w:after="100" w:afterAutospacing="1" w:line="240" w:lineRule="auto"/>
        <w:jc w:val="both"/>
        <w:rPr>
          <w:rFonts w:ascii="Tahoma" w:eastAsia="Times New Roman" w:hAnsi="Tahoma" w:cs="Tahoma"/>
          <w:color w:val="262626"/>
          <w:sz w:val="12"/>
          <w:szCs w:val="12"/>
          <w:lang w:eastAsia="it-IT"/>
        </w:rPr>
      </w:pPr>
      <w:r>
        <w:rPr>
          <w:rFonts w:ascii="Garamond" w:hAnsi="Garamond"/>
        </w:rPr>
        <w:t>E’</w:t>
      </w:r>
      <w:r w:rsidR="00C13FBD">
        <w:rPr>
          <w:rFonts w:ascii="Garamond" w:hAnsi="Garamond"/>
        </w:rPr>
        <w:t xml:space="preserve"> disponibile</w:t>
      </w:r>
      <w:r w:rsidR="00C24BBE">
        <w:rPr>
          <w:rFonts w:ascii="Garamond" w:hAnsi="Garamond"/>
        </w:rPr>
        <w:t xml:space="preserve"> </w:t>
      </w:r>
      <w:r w:rsidR="00C24BBE" w:rsidRPr="00C24BBE">
        <w:rPr>
          <w:rFonts w:ascii="Garamond" w:hAnsi="Garamond"/>
          <w:b/>
          <w:u w:val="single"/>
        </w:rPr>
        <w:t xml:space="preserve">l’ulteriore </w:t>
      </w:r>
      <w:r w:rsidR="00C13FBD" w:rsidRPr="00C24BBE">
        <w:rPr>
          <w:rFonts w:ascii="Garamond" w:hAnsi="Garamond"/>
          <w:b/>
          <w:u w:val="single"/>
        </w:rPr>
        <w:t xml:space="preserve"> servizio di invio on-line</w:t>
      </w:r>
      <w:r w:rsidR="00C13FBD">
        <w:rPr>
          <w:rFonts w:ascii="Garamond" w:hAnsi="Garamond"/>
        </w:rPr>
        <w:t>, tramite a</w:t>
      </w:r>
      <w:r w:rsidR="00C24BBE">
        <w:rPr>
          <w:rFonts w:ascii="Garamond" w:hAnsi="Garamond"/>
        </w:rPr>
        <w:t>rea riservata del portale ANPR (</w:t>
      </w:r>
      <w:r w:rsidR="00C13FBD">
        <w:rPr>
          <w:rFonts w:ascii="Garamond" w:hAnsi="Garamond"/>
        </w:rPr>
        <w:t xml:space="preserve">raggiungibile all’indirizzo </w:t>
      </w:r>
      <w:hyperlink r:id="rId6" w:history="1">
        <w:r w:rsidR="00C24BBE" w:rsidRPr="00B86DDB">
          <w:rPr>
            <w:rStyle w:val="Collegamentoipertestuale"/>
            <w:rFonts w:ascii="Garamond" w:hAnsi="Garamond"/>
          </w:rPr>
          <w:t>https://www.anagrafenazionale.interno.it</w:t>
        </w:r>
      </w:hyperlink>
      <w:r w:rsidR="00C24BBE">
        <w:rPr>
          <w:rFonts w:ascii="Garamond" w:hAnsi="Garamond"/>
        </w:rPr>
        <w:t xml:space="preserve"> ). per poter</w:t>
      </w:r>
      <w:r>
        <w:rPr>
          <w:rFonts w:ascii="Garamond" w:hAnsi="Garamond"/>
        </w:rPr>
        <w:t xml:space="preserve"> procedere  con la richiesta on</w:t>
      </w:r>
      <w:r w:rsidR="00C24BBE">
        <w:rPr>
          <w:rFonts w:ascii="Garamond" w:hAnsi="Garamond"/>
        </w:rPr>
        <w:t>–line  è necessario e</w:t>
      </w:r>
      <w:r w:rsidR="00C24BBE" w:rsidRPr="007B227D">
        <w:rPr>
          <w:rFonts w:ascii="Garamond" w:hAnsi="Garamond"/>
        </w:rPr>
        <w:t>ssere in possesso di un’</w:t>
      </w:r>
      <w:r w:rsidR="00C24BBE" w:rsidRPr="00C24BBE">
        <w:rPr>
          <w:rFonts w:ascii="Garamond" w:hAnsi="Garamond"/>
        </w:rPr>
        <w:t>identità digitale</w:t>
      </w:r>
      <w:r w:rsidR="00C24BBE" w:rsidRPr="007B227D">
        <w:rPr>
          <w:rFonts w:ascii="Garamond" w:hAnsi="Garamond"/>
        </w:rPr>
        <w:t> </w:t>
      </w:r>
      <w:r w:rsidR="00C24BBE" w:rsidRPr="007B227D">
        <w:rPr>
          <w:rFonts w:ascii="Garamond" w:hAnsi="Garamond"/>
          <w:b/>
          <w:u w:val="single"/>
        </w:rPr>
        <w:t xml:space="preserve">(SPID, CIE, CNS o </w:t>
      </w:r>
      <w:proofErr w:type="spellStart"/>
      <w:r w:rsidR="00C24BBE" w:rsidRPr="007B227D">
        <w:rPr>
          <w:rFonts w:ascii="Garamond" w:hAnsi="Garamond"/>
          <w:b/>
          <w:u w:val="single"/>
        </w:rPr>
        <w:t>eIDAS</w:t>
      </w:r>
      <w:proofErr w:type="spellEnd"/>
      <w:r w:rsidR="00C24BBE" w:rsidRPr="007B227D">
        <w:rPr>
          <w:rFonts w:ascii="Garamond" w:hAnsi="Garamond"/>
          <w:b/>
          <w:u w:val="single"/>
        </w:rPr>
        <w:t>).</w:t>
      </w:r>
    </w:p>
    <w:p w:rsidR="00C13FBD" w:rsidRPr="00C13FBD" w:rsidRDefault="00C13FBD" w:rsidP="00C13FBD">
      <w:pPr>
        <w:pStyle w:val="NormaleWeb"/>
        <w:jc w:val="both"/>
        <w:rPr>
          <w:rFonts w:ascii="Garamond" w:hAnsi="Garamond"/>
          <w:sz w:val="22"/>
          <w:szCs w:val="22"/>
        </w:rPr>
      </w:pPr>
    </w:p>
    <w:p w:rsidR="00F670E4" w:rsidRDefault="00F670E4" w:rsidP="00C13FBD">
      <w:pPr>
        <w:jc w:val="both"/>
      </w:pPr>
    </w:p>
    <w:sectPr w:rsidR="00F670E4" w:rsidSect="00F670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3509"/>
    <w:multiLevelType w:val="multilevel"/>
    <w:tmpl w:val="B27C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63167"/>
    <w:multiLevelType w:val="multilevel"/>
    <w:tmpl w:val="E32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77609"/>
    <w:multiLevelType w:val="multilevel"/>
    <w:tmpl w:val="0E84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compat/>
  <w:rsids>
    <w:rsidRoot w:val="007B227D"/>
    <w:rsid w:val="0002044B"/>
    <w:rsid w:val="00097E6C"/>
    <w:rsid w:val="002736D9"/>
    <w:rsid w:val="002B610F"/>
    <w:rsid w:val="00336790"/>
    <w:rsid w:val="00353963"/>
    <w:rsid w:val="003C11F0"/>
    <w:rsid w:val="003D7F3B"/>
    <w:rsid w:val="00455887"/>
    <w:rsid w:val="004A32B9"/>
    <w:rsid w:val="0052016C"/>
    <w:rsid w:val="005327F7"/>
    <w:rsid w:val="005673FB"/>
    <w:rsid w:val="005737B7"/>
    <w:rsid w:val="00597A74"/>
    <w:rsid w:val="005F4B69"/>
    <w:rsid w:val="006A4580"/>
    <w:rsid w:val="007B227D"/>
    <w:rsid w:val="009F4648"/>
    <w:rsid w:val="00A877EC"/>
    <w:rsid w:val="00B367F2"/>
    <w:rsid w:val="00BD36BE"/>
    <w:rsid w:val="00C13FBD"/>
    <w:rsid w:val="00C140F1"/>
    <w:rsid w:val="00C24BBE"/>
    <w:rsid w:val="00C30CA5"/>
    <w:rsid w:val="00C52A81"/>
    <w:rsid w:val="00D13DB0"/>
    <w:rsid w:val="00E41BD6"/>
    <w:rsid w:val="00EA6E6D"/>
    <w:rsid w:val="00ED0FBC"/>
    <w:rsid w:val="00EE09D2"/>
    <w:rsid w:val="00F670E4"/>
    <w:rsid w:val="00F94CD6"/>
    <w:rsid w:val="00FC7D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70E4"/>
  </w:style>
  <w:style w:type="paragraph" w:styleId="Titolo1">
    <w:name w:val="heading 1"/>
    <w:basedOn w:val="Normale"/>
    <w:next w:val="Normale"/>
    <w:link w:val="Titolo1Carattere"/>
    <w:uiPriority w:val="9"/>
    <w:qFormat/>
    <w:rsid w:val="00C13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7B227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B227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B227D"/>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B227D"/>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7B22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w-semibold">
    <w:name w:val="fw-semibold"/>
    <w:basedOn w:val="Carpredefinitoparagrafo"/>
    <w:rsid w:val="007B227D"/>
  </w:style>
  <w:style w:type="character" w:customStyle="1" w:styleId="Titolo1Carattere">
    <w:name w:val="Titolo 1 Carattere"/>
    <w:basedOn w:val="Carpredefinitoparagrafo"/>
    <w:link w:val="Titolo1"/>
    <w:uiPriority w:val="9"/>
    <w:rsid w:val="00C13FBD"/>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C13FBD"/>
    <w:rPr>
      <w:b/>
      <w:bCs/>
    </w:rPr>
  </w:style>
  <w:style w:type="character" w:styleId="Collegamentoipertestuale">
    <w:name w:val="Hyperlink"/>
    <w:basedOn w:val="Carpredefinitoparagrafo"/>
    <w:uiPriority w:val="99"/>
    <w:unhideWhenUsed/>
    <w:rsid w:val="00C13FBD"/>
    <w:rPr>
      <w:color w:val="0000FF"/>
      <w:u w:val="single"/>
    </w:rPr>
  </w:style>
</w:styles>
</file>

<file path=word/webSettings.xml><?xml version="1.0" encoding="utf-8"?>
<w:webSettings xmlns:r="http://schemas.openxmlformats.org/officeDocument/2006/relationships" xmlns:w="http://schemas.openxmlformats.org/wordprocessingml/2006/main">
  <w:divs>
    <w:div w:id="747770785">
      <w:bodyDiv w:val="1"/>
      <w:marLeft w:val="0"/>
      <w:marRight w:val="0"/>
      <w:marTop w:val="0"/>
      <w:marBottom w:val="0"/>
      <w:divBdr>
        <w:top w:val="none" w:sz="0" w:space="0" w:color="auto"/>
        <w:left w:val="none" w:sz="0" w:space="0" w:color="auto"/>
        <w:bottom w:val="none" w:sz="0" w:space="0" w:color="auto"/>
        <w:right w:val="none" w:sz="0" w:space="0" w:color="auto"/>
      </w:divBdr>
      <w:divsChild>
        <w:div w:id="321935961">
          <w:marLeft w:val="0"/>
          <w:marRight w:val="0"/>
          <w:marTop w:val="0"/>
          <w:marBottom w:val="0"/>
          <w:divBdr>
            <w:top w:val="none" w:sz="0" w:space="0" w:color="auto"/>
            <w:left w:val="none" w:sz="0" w:space="0" w:color="auto"/>
            <w:bottom w:val="none" w:sz="0" w:space="0" w:color="auto"/>
            <w:right w:val="none" w:sz="0" w:space="0" w:color="auto"/>
          </w:divBdr>
          <w:divsChild>
            <w:div w:id="163396873">
              <w:marLeft w:val="0"/>
              <w:marRight w:val="0"/>
              <w:marTop w:val="0"/>
              <w:marBottom w:val="0"/>
              <w:divBdr>
                <w:top w:val="none" w:sz="0" w:space="0" w:color="auto"/>
                <w:left w:val="none" w:sz="0" w:space="0" w:color="auto"/>
                <w:bottom w:val="none" w:sz="0" w:space="0" w:color="auto"/>
                <w:right w:val="none" w:sz="0" w:space="0" w:color="auto"/>
              </w:divBdr>
              <w:divsChild>
                <w:div w:id="17240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58351">
          <w:marLeft w:val="0"/>
          <w:marRight w:val="0"/>
          <w:marTop w:val="0"/>
          <w:marBottom w:val="0"/>
          <w:divBdr>
            <w:top w:val="none" w:sz="0" w:space="0" w:color="auto"/>
            <w:left w:val="none" w:sz="0" w:space="0" w:color="auto"/>
            <w:bottom w:val="none" w:sz="0" w:space="0" w:color="auto"/>
            <w:right w:val="none" w:sz="0" w:space="0" w:color="auto"/>
          </w:divBdr>
        </w:div>
      </w:divsChild>
    </w:div>
    <w:div w:id="17358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agrafenazionale.interno.it" TargetMode="External"/><Relationship Id="rId5" Type="http://schemas.openxmlformats.org/officeDocument/2006/relationships/hyperlink" Target="mailto:protocollo@pec.comunesuran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445</Words>
  <Characters>2541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Rizzogl</dc:creator>
  <cp:lastModifiedBy>Rizzogl</cp:lastModifiedBy>
  <cp:revision>6</cp:revision>
  <dcterms:created xsi:type="dcterms:W3CDTF">2024-04-16T08:55:00Z</dcterms:created>
  <dcterms:modified xsi:type="dcterms:W3CDTF">2024-04-16T09:52:00Z</dcterms:modified>
</cp:coreProperties>
</file>